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70F0" w14:textId="77777777" w:rsidR="009D120F" w:rsidRDefault="009D120F" w:rsidP="009D120F">
      <w:pPr>
        <w:widowControl w:val="0"/>
        <w:autoSpaceDE w:val="0"/>
        <w:autoSpaceDN w:val="0"/>
        <w:adjustRightInd w:val="0"/>
        <w:spacing w:after="0" w:line="240" w:lineRule="auto"/>
        <w:rPr>
          <w:rFonts w:ascii="Times New Roman" w:hAnsi="Times New Roman"/>
          <w:sz w:val="3"/>
          <w:szCs w:val="3"/>
        </w:rPr>
      </w:pPr>
    </w:p>
    <w:p w14:paraId="0EFA5D70" w14:textId="19348B3C" w:rsidR="009D120F" w:rsidRDefault="009D120F" w:rsidP="009D120F">
      <w:pPr>
        <w:widowControl w:val="0"/>
        <w:tabs>
          <w:tab w:val="center" w:pos="4819"/>
          <w:tab w:val="right" w:pos="9582"/>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008000"/>
          <w:sz w:val="24"/>
          <w:szCs w:val="24"/>
          <w:u w:val="single"/>
        </w:rPr>
        <w:t>Université PANTHÉON - ASSAS (PARIS II)</w:t>
      </w:r>
      <w:r>
        <w:rPr>
          <w:rFonts w:ascii="Times New Roman" w:hAnsi="Times New Roman"/>
          <w:sz w:val="24"/>
          <w:szCs w:val="24"/>
        </w:rPr>
        <w:tab/>
      </w:r>
      <w:r w:rsidR="003B0EAB">
        <w:rPr>
          <w:rFonts w:ascii="Times New Roman" w:hAnsi="Times New Roman"/>
          <w:sz w:val="24"/>
          <w:szCs w:val="24"/>
        </w:rPr>
        <w:t>UEF 1</w:t>
      </w:r>
    </w:p>
    <w:p w14:paraId="35DF58A5" w14:textId="77777777" w:rsidR="009D120F" w:rsidRDefault="009D120F" w:rsidP="009D120F">
      <w:pPr>
        <w:widowControl w:val="0"/>
        <w:autoSpaceDE w:val="0"/>
        <w:autoSpaceDN w:val="0"/>
        <w:adjustRightInd w:val="0"/>
        <w:spacing w:after="0" w:line="240" w:lineRule="auto"/>
        <w:rPr>
          <w:rFonts w:ascii="Arial" w:hAnsi="Arial" w:cs="Arial"/>
          <w:b/>
          <w:bCs/>
          <w:color w:val="000000"/>
          <w:sz w:val="20"/>
          <w:szCs w:val="20"/>
        </w:rPr>
      </w:pPr>
    </w:p>
    <w:p w14:paraId="54588C4E" w14:textId="77777777" w:rsidR="009D120F" w:rsidRDefault="009D120F" w:rsidP="009D120F">
      <w:pPr>
        <w:widowControl w:val="0"/>
        <w:autoSpaceDE w:val="0"/>
        <w:autoSpaceDN w:val="0"/>
        <w:adjustRightInd w:val="0"/>
        <w:spacing w:after="0" w:line="240" w:lineRule="auto"/>
        <w:rPr>
          <w:rFonts w:ascii="Arial" w:hAnsi="Arial" w:cs="Arial"/>
          <w:b/>
          <w:bCs/>
          <w:color w:val="000000"/>
          <w:sz w:val="8"/>
          <w:szCs w:val="8"/>
        </w:rPr>
      </w:pPr>
    </w:p>
    <w:p w14:paraId="640B686C" w14:textId="0FCE2C88" w:rsidR="009D120F" w:rsidRDefault="009D120F" w:rsidP="009D120F">
      <w:pPr>
        <w:widowControl w:val="0"/>
        <w:tabs>
          <w:tab w:val="center" w:pos="4821"/>
          <w:tab w:val="right" w:pos="9582"/>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800000"/>
          <w:sz w:val="24"/>
          <w:szCs w:val="24"/>
          <w:u w:val="single"/>
        </w:rPr>
        <w:t>Droit - Economie - Sciences Sociales</w:t>
      </w:r>
      <w:r>
        <w:rPr>
          <w:rFonts w:ascii="Times New Roman" w:hAnsi="Times New Roman"/>
          <w:sz w:val="24"/>
          <w:szCs w:val="24"/>
        </w:rPr>
        <w:tab/>
      </w:r>
      <w:r w:rsidR="003B0EAB">
        <w:rPr>
          <w:rFonts w:ascii="Times New Roman" w:hAnsi="Times New Roman"/>
          <w:sz w:val="24"/>
          <w:szCs w:val="24"/>
        </w:rPr>
        <w:t>1065</w:t>
      </w:r>
    </w:p>
    <w:p w14:paraId="24B1DA24" w14:textId="77777777" w:rsidR="009D120F" w:rsidRDefault="009D120F" w:rsidP="009D120F">
      <w:pPr>
        <w:widowControl w:val="0"/>
        <w:autoSpaceDE w:val="0"/>
        <w:autoSpaceDN w:val="0"/>
        <w:adjustRightInd w:val="0"/>
        <w:spacing w:after="0" w:line="240" w:lineRule="auto"/>
        <w:rPr>
          <w:rFonts w:ascii="Arial" w:hAnsi="Arial" w:cs="Arial"/>
          <w:b/>
          <w:bCs/>
          <w:color w:val="000000"/>
          <w:sz w:val="20"/>
          <w:szCs w:val="20"/>
        </w:rPr>
      </w:pPr>
    </w:p>
    <w:p w14:paraId="560A67ED" w14:textId="77777777" w:rsidR="009D120F" w:rsidRDefault="009D120F" w:rsidP="009D120F">
      <w:pPr>
        <w:widowControl w:val="0"/>
        <w:autoSpaceDE w:val="0"/>
        <w:autoSpaceDN w:val="0"/>
        <w:adjustRightInd w:val="0"/>
        <w:spacing w:after="0" w:line="240" w:lineRule="auto"/>
        <w:rPr>
          <w:rFonts w:ascii="Arial" w:hAnsi="Arial" w:cs="Arial"/>
          <w:b/>
          <w:bCs/>
          <w:color w:val="000000"/>
          <w:sz w:val="15"/>
          <w:szCs w:val="15"/>
        </w:rPr>
      </w:pPr>
    </w:p>
    <w:p w14:paraId="6841C88F" w14:textId="77777777" w:rsidR="009D120F" w:rsidRDefault="009D120F" w:rsidP="009D120F">
      <w:pPr>
        <w:widowControl w:val="0"/>
        <w:autoSpaceDE w:val="0"/>
        <w:autoSpaceDN w:val="0"/>
        <w:adjustRightInd w:val="0"/>
        <w:spacing w:after="0" w:line="240" w:lineRule="auto"/>
        <w:rPr>
          <w:rFonts w:ascii="Arial" w:hAnsi="Arial" w:cs="Arial"/>
          <w:color w:val="000000"/>
          <w:sz w:val="20"/>
          <w:szCs w:val="20"/>
        </w:rPr>
      </w:pPr>
    </w:p>
    <w:p w14:paraId="3EB81182" w14:textId="77777777" w:rsidR="009D120F" w:rsidRDefault="009D120F" w:rsidP="009D120F">
      <w:pPr>
        <w:widowControl w:val="0"/>
        <w:autoSpaceDE w:val="0"/>
        <w:autoSpaceDN w:val="0"/>
        <w:adjustRightInd w:val="0"/>
        <w:spacing w:after="0" w:line="240" w:lineRule="auto"/>
        <w:rPr>
          <w:rFonts w:ascii="Arial" w:hAnsi="Arial" w:cs="Arial"/>
          <w:color w:val="000000"/>
          <w:sz w:val="20"/>
          <w:szCs w:val="20"/>
        </w:rPr>
      </w:pPr>
    </w:p>
    <w:p w14:paraId="36846FDC" w14:textId="77777777" w:rsidR="009D120F" w:rsidRDefault="009D120F" w:rsidP="009D120F">
      <w:pPr>
        <w:widowControl w:val="0"/>
        <w:autoSpaceDE w:val="0"/>
        <w:autoSpaceDN w:val="0"/>
        <w:adjustRightInd w:val="0"/>
        <w:spacing w:after="0" w:line="240" w:lineRule="auto"/>
        <w:rPr>
          <w:rFonts w:ascii="Arial" w:hAnsi="Arial" w:cs="Arial"/>
          <w:color w:val="000000"/>
          <w:sz w:val="6"/>
          <w:szCs w:val="6"/>
        </w:rPr>
      </w:pPr>
    </w:p>
    <w:p w14:paraId="11C41747" w14:textId="77777777" w:rsidR="009D120F" w:rsidRDefault="009D120F" w:rsidP="009D120F">
      <w:pPr>
        <w:widowControl w:val="0"/>
        <w:tabs>
          <w:tab w:val="left" w:pos="56"/>
          <w:tab w:val="left" w:pos="2688"/>
        </w:tabs>
        <w:autoSpaceDE w:val="0"/>
        <w:autoSpaceDN w:val="0"/>
        <w:adjustRightInd w:val="0"/>
        <w:spacing w:after="0" w:line="240" w:lineRule="auto"/>
        <w:rPr>
          <w:rFonts w:ascii="Arial" w:hAnsi="Arial" w:cs="Arial"/>
          <w:color w:val="000000"/>
        </w:rPr>
      </w:pPr>
      <w:r>
        <w:rPr>
          <w:rFonts w:ascii="Times New Roman" w:hAnsi="Times New Roman"/>
          <w:sz w:val="24"/>
          <w:szCs w:val="24"/>
        </w:rPr>
        <w:tab/>
      </w:r>
      <w:r>
        <w:rPr>
          <w:rFonts w:ascii="Arial" w:hAnsi="Arial" w:cs="Arial"/>
          <w:b/>
          <w:bCs/>
          <w:color w:val="000000"/>
        </w:rPr>
        <w:t xml:space="preserve">Session : </w:t>
      </w:r>
      <w:r>
        <w:rPr>
          <w:rFonts w:ascii="Times New Roman" w:hAnsi="Times New Roman"/>
          <w:sz w:val="24"/>
          <w:szCs w:val="24"/>
        </w:rPr>
        <w:tab/>
      </w:r>
      <w:r>
        <w:rPr>
          <w:rFonts w:ascii="Arial" w:hAnsi="Arial" w:cs="Arial"/>
          <w:color w:val="000000"/>
        </w:rPr>
        <w:t>septembre 2017</w:t>
      </w:r>
    </w:p>
    <w:p w14:paraId="2ABDB5CB" w14:textId="77777777" w:rsidR="009D120F" w:rsidRDefault="009D120F" w:rsidP="009D120F">
      <w:pPr>
        <w:widowControl w:val="0"/>
        <w:autoSpaceDE w:val="0"/>
        <w:autoSpaceDN w:val="0"/>
        <w:adjustRightInd w:val="0"/>
        <w:spacing w:after="0" w:line="240" w:lineRule="auto"/>
        <w:rPr>
          <w:rFonts w:ascii="Arial" w:hAnsi="Arial" w:cs="Arial"/>
          <w:color w:val="000000"/>
          <w:sz w:val="20"/>
          <w:szCs w:val="20"/>
        </w:rPr>
      </w:pPr>
    </w:p>
    <w:p w14:paraId="4AF3ECA9" w14:textId="77777777" w:rsidR="009D120F" w:rsidRDefault="009D120F" w:rsidP="009D120F">
      <w:pPr>
        <w:widowControl w:val="0"/>
        <w:autoSpaceDE w:val="0"/>
        <w:autoSpaceDN w:val="0"/>
        <w:adjustRightInd w:val="0"/>
        <w:spacing w:after="0" w:line="240" w:lineRule="auto"/>
        <w:rPr>
          <w:rFonts w:ascii="Arial" w:hAnsi="Arial" w:cs="Arial"/>
          <w:color w:val="000000"/>
          <w:sz w:val="20"/>
          <w:szCs w:val="20"/>
        </w:rPr>
      </w:pPr>
    </w:p>
    <w:p w14:paraId="0ACAE6EA" w14:textId="77777777" w:rsidR="009D120F" w:rsidRDefault="009D120F" w:rsidP="009D120F">
      <w:pPr>
        <w:widowControl w:val="0"/>
        <w:autoSpaceDE w:val="0"/>
        <w:autoSpaceDN w:val="0"/>
        <w:adjustRightInd w:val="0"/>
        <w:spacing w:after="0" w:line="240" w:lineRule="auto"/>
        <w:rPr>
          <w:rFonts w:ascii="Arial" w:hAnsi="Arial" w:cs="Arial"/>
          <w:color w:val="000000"/>
          <w:sz w:val="10"/>
          <w:szCs w:val="10"/>
        </w:rPr>
      </w:pPr>
    </w:p>
    <w:p w14:paraId="2509587B" w14:textId="77777777" w:rsidR="009D120F" w:rsidRDefault="009D120F" w:rsidP="009D120F">
      <w:pPr>
        <w:widowControl w:val="0"/>
        <w:tabs>
          <w:tab w:val="left" w:pos="56"/>
          <w:tab w:val="left" w:pos="2688"/>
        </w:tabs>
        <w:autoSpaceDE w:val="0"/>
        <w:autoSpaceDN w:val="0"/>
        <w:adjustRightInd w:val="0"/>
        <w:spacing w:after="0" w:line="240" w:lineRule="auto"/>
        <w:rPr>
          <w:rFonts w:ascii="Arial" w:hAnsi="Arial" w:cs="Arial"/>
          <w:color w:val="000000"/>
        </w:rPr>
      </w:pPr>
      <w:r>
        <w:rPr>
          <w:rFonts w:ascii="Times New Roman" w:hAnsi="Times New Roman"/>
          <w:sz w:val="24"/>
          <w:szCs w:val="24"/>
        </w:rPr>
        <w:tab/>
      </w:r>
      <w:r>
        <w:rPr>
          <w:rFonts w:ascii="Arial" w:hAnsi="Arial" w:cs="Arial"/>
          <w:b/>
          <w:bCs/>
          <w:color w:val="000000"/>
        </w:rPr>
        <w:t xml:space="preserve">Année d'étude : </w:t>
      </w:r>
      <w:r>
        <w:rPr>
          <w:rFonts w:ascii="Times New Roman" w:hAnsi="Times New Roman"/>
          <w:sz w:val="24"/>
          <w:szCs w:val="24"/>
        </w:rPr>
        <w:tab/>
        <w:t>Licence 2 – Equipe 1 (1</w:t>
      </w:r>
      <w:r w:rsidRPr="009D120F">
        <w:rPr>
          <w:rFonts w:ascii="Times New Roman" w:hAnsi="Times New Roman"/>
          <w:sz w:val="24"/>
          <w:szCs w:val="24"/>
          <w:vertAlign w:val="superscript"/>
        </w:rPr>
        <w:t>er</w:t>
      </w:r>
      <w:r>
        <w:rPr>
          <w:rFonts w:ascii="Times New Roman" w:hAnsi="Times New Roman"/>
          <w:sz w:val="24"/>
          <w:szCs w:val="24"/>
        </w:rPr>
        <w:t xml:space="preserve"> semestre)</w:t>
      </w:r>
    </w:p>
    <w:p w14:paraId="7294265F" w14:textId="77777777" w:rsidR="009D120F" w:rsidRDefault="009D120F" w:rsidP="009D120F">
      <w:pPr>
        <w:widowControl w:val="0"/>
        <w:autoSpaceDE w:val="0"/>
        <w:autoSpaceDN w:val="0"/>
        <w:adjustRightInd w:val="0"/>
        <w:spacing w:after="0" w:line="240" w:lineRule="auto"/>
        <w:rPr>
          <w:rFonts w:ascii="Arial" w:hAnsi="Arial" w:cs="Arial"/>
          <w:color w:val="000000"/>
          <w:sz w:val="20"/>
          <w:szCs w:val="20"/>
        </w:rPr>
      </w:pPr>
    </w:p>
    <w:p w14:paraId="3890F37D" w14:textId="77777777" w:rsidR="009D120F" w:rsidRDefault="009D120F" w:rsidP="009D120F">
      <w:pPr>
        <w:widowControl w:val="0"/>
        <w:autoSpaceDE w:val="0"/>
        <w:autoSpaceDN w:val="0"/>
        <w:adjustRightInd w:val="0"/>
        <w:spacing w:after="0" w:line="240" w:lineRule="auto"/>
        <w:rPr>
          <w:rFonts w:ascii="Arial" w:hAnsi="Arial" w:cs="Arial"/>
          <w:color w:val="000000"/>
          <w:sz w:val="20"/>
          <w:szCs w:val="20"/>
        </w:rPr>
      </w:pPr>
    </w:p>
    <w:p w14:paraId="2BD9C852" w14:textId="77777777" w:rsidR="009D120F" w:rsidRDefault="009D120F" w:rsidP="009D120F">
      <w:pPr>
        <w:widowControl w:val="0"/>
        <w:autoSpaceDE w:val="0"/>
        <w:autoSpaceDN w:val="0"/>
        <w:adjustRightInd w:val="0"/>
        <w:spacing w:after="0" w:line="240" w:lineRule="auto"/>
        <w:rPr>
          <w:rFonts w:ascii="Arial" w:hAnsi="Arial" w:cs="Arial"/>
          <w:color w:val="000000"/>
          <w:sz w:val="12"/>
          <w:szCs w:val="12"/>
        </w:rPr>
      </w:pPr>
    </w:p>
    <w:p w14:paraId="5CE6B752" w14:textId="77777777" w:rsidR="009D120F" w:rsidRDefault="009D120F" w:rsidP="009D120F">
      <w:pPr>
        <w:widowControl w:val="0"/>
        <w:tabs>
          <w:tab w:val="left" w:pos="56"/>
          <w:tab w:val="left" w:pos="2688"/>
        </w:tabs>
        <w:autoSpaceDE w:val="0"/>
        <w:autoSpaceDN w:val="0"/>
        <w:adjustRightInd w:val="0"/>
        <w:spacing w:after="0" w:line="240" w:lineRule="auto"/>
        <w:rPr>
          <w:rFonts w:ascii="Times New Roman" w:hAnsi="Times New Roman"/>
          <w:b/>
          <w:bCs/>
          <w:i/>
          <w:iCs/>
          <w:color w:val="000000"/>
        </w:rPr>
      </w:pPr>
      <w:r>
        <w:rPr>
          <w:rFonts w:ascii="Times New Roman" w:hAnsi="Times New Roman"/>
          <w:sz w:val="24"/>
          <w:szCs w:val="24"/>
        </w:rPr>
        <w:tab/>
      </w:r>
      <w:r>
        <w:rPr>
          <w:rFonts w:ascii="Arial" w:hAnsi="Arial" w:cs="Arial"/>
          <w:b/>
          <w:bCs/>
          <w:color w:val="000000"/>
        </w:rPr>
        <w:t xml:space="preserve">Discipline : </w:t>
      </w:r>
      <w:r>
        <w:rPr>
          <w:rFonts w:ascii="Times New Roman" w:hAnsi="Times New Roman"/>
          <w:sz w:val="24"/>
          <w:szCs w:val="24"/>
        </w:rPr>
        <w:tab/>
        <w:t>Droit des obligations</w:t>
      </w:r>
    </w:p>
    <w:p w14:paraId="1A13B436" w14:textId="77777777" w:rsidR="009D120F" w:rsidRDefault="009D120F" w:rsidP="009D120F">
      <w:pPr>
        <w:widowControl w:val="0"/>
        <w:autoSpaceDE w:val="0"/>
        <w:autoSpaceDN w:val="0"/>
        <w:adjustRightInd w:val="0"/>
        <w:spacing w:after="0" w:line="240" w:lineRule="auto"/>
        <w:rPr>
          <w:rFonts w:ascii="Times New Roman" w:hAnsi="Times New Roman"/>
          <w:b/>
          <w:bCs/>
          <w:i/>
          <w:iCs/>
          <w:color w:val="000000"/>
          <w:sz w:val="8"/>
          <w:szCs w:val="8"/>
        </w:rPr>
      </w:pPr>
    </w:p>
    <w:p w14:paraId="00F532EB" w14:textId="77777777" w:rsidR="009D120F" w:rsidRDefault="009D120F" w:rsidP="009D120F">
      <w:pPr>
        <w:widowControl w:val="0"/>
        <w:tabs>
          <w:tab w:val="left" w:pos="2688"/>
        </w:tabs>
        <w:autoSpaceDE w:val="0"/>
        <w:autoSpaceDN w:val="0"/>
        <w:adjustRightInd w:val="0"/>
        <w:spacing w:after="0" w:line="240" w:lineRule="auto"/>
        <w:rPr>
          <w:rFonts w:ascii="Arial" w:hAnsi="Arial" w:cs="Arial"/>
          <w:color w:val="000000"/>
          <w:sz w:val="16"/>
          <w:szCs w:val="16"/>
        </w:rPr>
      </w:pPr>
      <w:r>
        <w:rPr>
          <w:rFonts w:ascii="Times New Roman" w:hAnsi="Times New Roman"/>
          <w:sz w:val="24"/>
          <w:szCs w:val="24"/>
        </w:rPr>
        <w:tab/>
      </w:r>
    </w:p>
    <w:p w14:paraId="59AF16CB" w14:textId="77777777" w:rsidR="009D120F" w:rsidRDefault="009D120F" w:rsidP="009D120F">
      <w:pPr>
        <w:widowControl w:val="0"/>
        <w:autoSpaceDE w:val="0"/>
        <w:autoSpaceDN w:val="0"/>
        <w:adjustRightInd w:val="0"/>
        <w:spacing w:after="0" w:line="240" w:lineRule="auto"/>
        <w:rPr>
          <w:rFonts w:ascii="Arial" w:hAnsi="Arial" w:cs="Arial"/>
          <w:color w:val="000000"/>
          <w:sz w:val="20"/>
          <w:szCs w:val="20"/>
        </w:rPr>
      </w:pPr>
    </w:p>
    <w:p w14:paraId="2D0A5725" w14:textId="77777777" w:rsidR="009D120F" w:rsidRDefault="009D120F" w:rsidP="009D120F">
      <w:pPr>
        <w:widowControl w:val="0"/>
        <w:autoSpaceDE w:val="0"/>
        <w:autoSpaceDN w:val="0"/>
        <w:adjustRightInd w:val="0"/>
        <w:spacing w:after="0" w:line="240" w:lineRule="auto"/>
        <w:rPr>
          <w:rFonts w:ascii="Arial" w:hAnsi="Arial" w:cs="Arial"/>
          <w:color w:val="000000"/>
          <w:sz w:val="15"/>
          <w:szCs w:val="15"/>
        </w:rPr>
      </w:pPr>
    </w:p>
    <w:p w14:paraId="00BDECE1" w14:textId="77777777" w:rsidR="009D120F" w:rsidRDefault="009D120F" w:rsidP="009D120F">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000000"/>
        </w:rPr>
        <w:t xml:space="preserve">Titulaire(s) du cours : </w:t>
      </w:r>
      <w:r>
        <w:rPr>
          <w:rFonts w:ascii="Arial" w:hAnsi="Arial" w:cs="Arial"/>
          <w:b/>
          <w:bCs/>
          <w:color w:val="000000"/>
        </w:rPr>
        <w:tab/>
      </w:r>
      <w:r w:rsidRPr="001B4162">
        <w:rPr>
          <w:rFonts w:ascii="Arial" w:hAnsi="Arial" w:cs="Arial"/>
          <w:bCs/>
          <w:color w:val="000000"/>
        </w:rPr>
        <w:t>Hervé Lécuyer</w:t>
      </w:r>
    </w:p>
    <w:p w14:paraId="11351D54" w14:textId="77777777" w:rsidR="009D120F" w:rsidRDefault="009D120F" w:rsidP="009D120F">
      <w:pPr>
        <w:widowControl w:val="0"/>
        <w:autoSpaceDE w:val="0"/>
        <w:autoSpaceDN w:val="0"/>
        <w:adjustRightInd w:val="0"/>
        <w:spacing w:after="0" w:line="240" w:lineRule="auto"/>
        <w:rPr>
          <w:rFonts w:ascii="Arial" w:hAnsi="Arial" w:cs="Arial"/>
          <w:b/>
          <w:bCs/>
          <w:color w:val="000000"/>
          <w:sz w:val="10"/>
          <w:szCs w:val="10"/>
        </w:rPr>
      </w:pPr>
    </w:p>
    <w:p w14:paraId="3DB2CBBA" w14:textId="77777777" w:rsidR="009D120F" w:rsidRDefault="009D120F" w:rsidP="009D120F">
      <w:pPr>
        <w:widowControl w:val="0"/>
        <w:tabs>
          <w:tab w:val="left" w:pos="2509"/>
        </w:tabs>
        <w:autoSpaceDE w:val="0"/>
        <w:autoSpaceDN w:val="0"/>
        <w:adjustRightInd w:val="0"/>
        <w:spacing w:after="0" w:line="240" w:lineRule="auto"/>
        <w:rPr>
          <w:rFonts w:ascii="Arial" w:hAnsi="Arial" w:cs="Arial"/>
          <w:color w:val="000000"/>
        </w:rPr>
      </w:pPr>
      <w:r>
        <w:rPr>
          <w:rFonts w:ascii="Times New Roman" w:hAnsi="Times New Roman"/>
          <w:sz w:val="24"/>
          <w:szCs w:val="24"/>
        </w:rPr>
        <w:tab/>
      </w:r>
    </w:p>
    <w:p w14:paraId="0F3E63FF" w14:textId="77777777" w:rsidR="009D120F" w:rsidRDefault="009D120F" w:rsidP="009D120F">
      <w:pPr>
        <w:widowControl w:val="0"/>
        <w:autoSpaceDE w:val="0"/>
        <w:autoSpaceDN w:val="0"/>
        <w:adjustRightInd w:val="0"/>
        <w:spacing w:after="0" w:line="240" w:lineRule="auto"/>
        <w:rPr>
          <w:rFonts w:ascii="Arial" w:hAnsi="Arial" w:cs="Arial"/>
          <w:color w:val="000000"/>
          <w:sz w:val="20"/>
          <w:szCs w:val="20"/>
        </w:rPr>
      </w:pPr>
    </w:p>
    <w:p w14:paraId="678ED918" w14:textId="77777777" w:rsidR="009D120F" w:rsidRDefault="009D120F" w:rsidP="009D120F">
      <w:pPr>
        <w:widowControl w:val="0"/>
        <w:autoSpaceDE w:val="0"/>
        <w:autoSpaceDN w:val="0"/>
        <w:adjustRightInd w:val="0"/>
        <w:spacing w:after="0" w:line="240" w:lineRule="auto"/>
        <w:rPr>
          <w:rFonts w:ascii="Arial" w:hAnsi="Arial" w:cs="Arial"/>
          <w:color w:val="000000"/>
          <w:sz w:val="12"/>
          <w:szCs w:val="12"/>
        </w:rPr>
      </w:pPr>
    </w:p>
    <w:p w14:paraId="6E2B550B" w14:textId="77777777" w:rsidR="009D120F" w:rsidRDefault="009D120F" w:rsidP="009D120F">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000000"/>
        </w:rPr>
        <w:t xml:space="preserve">Document autorisé : Code civil </w:t>
      </w:r>
    </w:p>
    <w:p w14:paraId="0F6A7359" w14:textId="77777777" w:rsidR="009D120F" w:rsidRDefault="009D120F" w:rsidP="009D120F">
      <w:pPr>
        <w:widowControl w:val="0"/>
        <w:tabs>
          <w:tab w:val="left" w:pos="56"/>
        </w:tabs>
        <w:autoSpaceDE w:val="0"/>
        <w:autoSpaceDN w:val="0"/>
        <w:adjustRightInd w:val="0"/>
        <w:spacing w:after="0" w:line="240" w:lineRule="auto"/>
        <w:rPr>
          <w:rFonts w:ascii="Arial" w:hAnsi="Arial" w:cs="Arial"/>
          <w:b/>
          <w:bCs/>
          <w:color w:val="000000"/>
        </w:rPr>
      </w:pPr>
    </w:p>
    <w:p w14:paraId="01D7C3A0" w14:textId="77777777" w:rsidR="009D120F" w:rsidRDefault="009D120F" w:rsidP="009D120F">
      <w:pPr>
        <w:widowControl w:val="0"/>
        <w:tabs>
          <w:tab w:val="left" w:pos="56"/>
        </w:tabs>
        <w:autoSpaceDE w:val="0"/>
        <w:autoSpaceDN w:val="0"/>
        <w:adjustRightInd w:val="0"/>
        <w:spacing w:after="0" w:line="240" w:lineRule="auto"/>
        <w:rPr>
          <w:rFonts w:ascii="Arial" w:hAnsi="Arial" w:cs="Arial"/>
          <w:b/>
          <w:bCs/>
          <w:color w:val="000000"/>
        </w:rPr>
      </w:pPr>
    </w:p>
    <w:p w14:paraId="4D787DA2" w14:textId="77777777" w:rsidR="009D120F" w:rsidRDefault="009D120F" w:rsidP="009D120F">
      <w:pPr>
        <w:widowControl w:val="0"/>
        <w:tabs>
          <w:tab w:val="left" w:pos="56"/>
        </w:tabs>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SUJET</w:t>
      </w:r>
    </w:p>
    <w:p w14:paraId="227885A6" w14:textId="77777777" w:rsidR="009D120F" w:rsidRDefault="009D120F" w:rsidP="009D120F">
      <w:pPr>
        <w:widowControl w:val="0"/>
        <w:tabs>
          <w:tab w:val="left" w:pos="56"/>
        </w:tabs>
        <w:autoSpaceDE w:val="0"/>
        <w:autoSpaceDN w:val="0"/>
        <w:adjustRightInd w:val="0"/>
        <w:spacing w:after="0" w:line="240" w:lineRule="auto"/>
        <w:rPr>
          <w:rFonts w:ascii="Arial" w:hAnsi="Arial" w:cs="Arial"/>
          <w:b/>
          <w:bCs/>
          <w:color w:val="000000"/>
          <w:u w:val="single"/>
        </w:rPr>
      </w:pPr>
    </w:p>
    <w:p w14:paraId="04ABFAF7" w14:textId="77777777" w:rsidR="009D120F" w:rsidRDefault="009D120F" w:rsidP="009D120F">
      <w:pPr>
        <w:widowControl w:val="0"/>
        <w:tabs>
          <w:tab w:val="left" w:pos="56"/>
        </w:tabs>
        <w:autoSpaceDE w:val="0"/>
        <w:autoSpaceDN w:val="0"/>
        <w:adjustRightInd w:val="0"/>
        <w:spacing w:after="0" w:line="240" w:lineRule="auto"/>
        <w:rPr>
          <w:rFonts w:ascii="Arial" w:hAnsi="Arial" w:cs="Arial"/>
          <w:bCs/>
          <w:color w:val="000000"/>
        </w:rPr>
      </w:pPr>
      <w:r>
        <w:rPr>
          <w:rFonts w:ascii="Arial" w:hAnsi="Arial" w:cs="Arial"/>
          <w:bCs/>
          <w:color w:val="000000"/>
        </w:rPr>
        <w:t xml:space="preserve">Traitez, au choix, l’un des deux sujets suivants : </w:t>
      </w:r>
    </w:p>
    <w:p w14:paraId="54C7780C" w14:textId="77777777" w:rsidR="009D120F" w:rsidRDefault="009D120F" w:rsidP="009D120F">
      <w:pPr>
        <w:widowControl w:val="0"/>
        <w:tabs>
          <w:tab w:val="left" w:pos="56"/>
        </w:tabs>
        <w:autoSpaceDE w:val="0"/>
        <w:autoSpaceDN w:val="0"/>
        <w:adjustRightInd w:val="0"/>
        <w:spacing w:after="0" w:line="240" w:lineRule="auto"/>
        <w:rPr>
          <w:rFonts w:ascii="Arial" w:hAnsi="Arial" w:cs="Arial"/>
          <w:bCs/>
          <w:color w:val="000000"/>
        </w:rPr>
      </w:pPr>
    </w:p>
    <w:p w14:paraId="0355458C" w14:textId="77777777" w:rsidR="009D120F" w:rsidRDefault="009D120F" w:rsidP="009D120F">
      <w:pPr>
        <w:widowControl w:val="0"/>
        <w:tabs>
          <w:tab w:val="left" w:pos="56"/>
        </w:tabs>
        <w:autoSpaceDE w:val="0"/>
        <w:autoSpaceDN w:val="0"/>
        <w:adjustRightInd w:val="0"/>
        <w:spacing w:after="0" w:line="240" w:lineRule="auto"/>
        <w:rPr>
          <w:rFonts w:ascii="Arial" w:hAnsi="Arial" w:cs="Arial"/>
          <w:bCs/>
          <w:color w:val="000000"/>
        </w:rPr>
      </w:pPr>
    </w:p>
    <w:p w14:paraId="7959AF86" w14:textId="77777777" w:rsidR="009D120F" w:rsidRPr="001B4162" w:rsidRDefault="009D120F" w:rsidP="009D120F">
      <w:pPr>
        <w:widowControl w:val="0"/>
        <w:tabs>
          <w:tab w:val="left" w:pos="56"/>
        </w:tabs>
        <w:autoSpaceDE w:val="0"/>
        <w:autoSpaceDN w:val="0"/>
        <w:adjustRightInd w:val="0"/>
        <w:spacing w:after="0" w:line="240" w:lineRule="auto"/>
        <w:rPr>
          <w:rFonts w:ascii="Arial" w:hAnsi="Arial" w:cs="Arial"/>
          <w:bCs/>
          <w:color w:val="000000"/>
        </w:rPr>
      </w:pPr>
    </w:p>
    <w:p w14:paraId="00AF9335" w14:textId="77777777" w:rsidR="009D120F" w:rsidRDefault="009D120F" w:rsidP="009D120F">
      <w:pPr>
        <w:widowControl w:val="0"/>
        <w:tabs>
          <w:tab w:val="left" w:pos="56"/>
        </w:tabs>
        <w:autoSpaceDE w:val="0"/>
        <w:autoSpaceDN w:val="0"/>
        <w:adjustRightInd w:val="0"/>
        <w:spacing w:after="0" w:line="240" w:lineRule="auto"/>
        <w:rPr>
          <w:rFonts w:ascii="Arial" w:hAnsi="Arial" w:cs="Arial"/>
          <w:bCs/>
          <w:color w:val="000000"/>
        </w:rPr>
      </w:pPr>
      <w:r>
        <w:rPr>
          <w:rFonts w:ascii="Arial" w:hAnsi="Arial" w:cs="Arial"/>
          <w:bCs/>
          <w:color w:val="000000"/>
        </w:rPr>
        <w:t>1°-</w:t>
      </w:r>
      <w:r>
        <w:rPr>
          <w:rFonts w:ascii="Arial" w:hAnsi="Arial" w:cs="Arial"/>
          <w:bCs/>
          <w:color w:val="000000"/>
        </w:rPr>
        <w:tab/>
        <w:t xml:space="preserve">Dissertation : L’erreur </w:t>
      </w:r>
    </w:p>
    <w:p w14:paraId="6AAF1578" w14:textId="77777777" w:rsidR="009D120F" w:rsidRDefault="009D120F" w:rsidP="009D120F">
      <w:pPr>
        <w:widowControl w:val="0"/>
        <w:tabs>
          <w:tab w:val="left" w:pos="56"/>
        </w:tabs>
        <w:autoSpaceDE w:val="0"/>
        <w:autoSpaceDN w:val="0"/>
        <w:adjustRightInd w:val="0"/>
        <w:spacing w:after="0" w:line="240" w:lineRule="auto"/>
        <w:rPr>
          <w:rFonts w:ascii="Arial" w:hAnsi="Arial" w:cs="Arial"/>
          <w:bCs/>
          <w:color w:val="000000"/>
        </w:rPr>
      </w:pPr>
    </w:p>
    <w:p w14:paraId="59D785CB" w14:textId="77777777" w:rsidR="009D120F" w:rsidRDefault="00070DF9" w:rsidP="00880BB7">
      <w:pPr>
        <w:widowControl w:val="0"/>
        <w:tabs>
          <w:tab w:val="left" w:pos="56"/>
        </w:tabs>
        <w:autoSpaceDE w:val="0"/>
        <w:autoSpaceDN w:val="0"/>
        <w:adjustRightInd w:val="0"/>
        <w:spacing w:after="0" w:line="240" w:lineRule="auto"/>
        <w:rPr>
          <w:rFonts w:ascii="Arial" w:hAnsi="Arial" w:cs="Arial"/>
          <w:bCs/>
          <w:color w:val="000000"/>
        </w:rPr>
      </w:pPr>
      <w:r>
        <w:rPr>
          <w:rFonts w:ascii="Arial" w:hAnsi="Arial" w:cs="Arial"/>
          <w:bCs/>
          <w:color w:val="000000"/>
        </w:rPr>
        <w:t>2°-</w:t>
      </w:r>
      <w:r>
        <w:rPr>
          <w:rFonts w:ascii="Arial" w:hAnsi="Arial" w:cs="Arial"/>
          <w:bCs/>
          <w:color w:val="000000"/>
        </w:rPr>
        <w:tab/>
        <w:t>Commentaire d’arrêt</w:t>
      </w:r>
      <w:r w:rsidR="009D120F">
        <w:rPr>
          <w:rFonts w:ascii="Arial" w:hAnsi="Arial" w:cs="Arial"/>
          <w:bCs/>
          <w:color w:val="000000"/>
        </w:rPr>
        <w:t> : commentez l’arrêt rendu par la 1</w:t>
      </w:r>
      <w:r w:rsidR="009D120F" w:rsidRPr="009D120F">
        <w:rPr>
          <w:rFonts w:ascii="Arial" w:hAnsi="Arial" w:cs="Arial"/>
          <w:bCs/>
          <w:color w:val="000000"/>
          <w:vertAlign w:val="superscript"/>
        </w:rPr>
        <w:t>re</w:t>
      </w:r>
      <w:r w:rsidR="009D120F">
        <w:rPr>
          <w:rFonts w:ascii="Arial" w:hAnsi="Arial" w:cs="Arial"/>
          <w:bCs/>
          <w:color w:val="000000"/>
        </w:rPr>
        <w:t xml:space="preserve"> chambre civile de la Cour de cassation, le 3 juillet 1996 </w:t>
      </w:r>
    </w:p>
    <w:p w14:paraId="3C34A2F3" w14:textId="77777777" w:rsidR="00880BB7" w:rsidRDefault="00880BB7" w:rsidP="009D120F">
      <w:pPr>
        <w:spacing w:after="0" w:line="240" w:lineRule="auto"/>
      </w:pPr>
    </w:p>
    <w:p w14:paraId="4A5C14D3" w14:textId="77777777" w:rsidR="009D120F" w:rsidRPr="009D120F" w:rsidRDefault="009D120F" w:rsidP="009D120F">
      <w:pPr>
        <w:spacing w:after="0" w:line="240" w:lineRule="auto"/>
        <w:rPr>
          <w:rFonts w:ascii="Times" w:eastAsia="Times New Roman" w:hAnsi="Times"/>
          <w:sz w:val="20"/>
          <w:szCs w:val="20"/>
        </w:rPr>
      </w:pPr>
      <w:r w:rsidRPr="009D120F">
        <w:rPr>
          <w:rFonts w:ascii="Arial" w:eastAsia="Times New Roman" w:hAnsi="Arial" w:cs="Arial"/>
          <w:sz w:val="19"/>
          <w:szCs w:val="19"/>
          <w:shd w:val="clear" w:color="auto" w:fill="FFFFFF"/>
        </w:rPr>
        <w:t>Sur le moyen unique, pris en ses deux branches :</w:t>
      </w:r>
    </w:p>
    <w:p w14:paraId="4997C69B" w14:textId="77777777" w:rsidR="009D120F" w:rsidRPr="003722E6" w:rsidRDefault="009D120F" w:rsidP="009D120F">
      <w:pPr>
        <w:spacing w:before="180" w:after="180" w:line="240" w:lineRule="auto"/>
        <w:rPr>
          <w:rFonts w:ascii="Arial" w:hAnsi="Arial" w:cs="Arial"/>
          <w:sz w:val="19"/>
          <w:szCs w:val="19"/>
        </w:rPr>
      </w:pPr>
      <w:r w:rsidRPr="003722E6">
        <w:rPr>
          <w:rFonts w:ascii="Arial" w:hAnsi="Arial" w:cs="Arial"/>
          <w:sz w:val="19"/>
          <w:szCs w:val="19"/>
        </w:rPr>
        <w:t>Attendu que la société DPM fait grief à l'arrêt attaqué (Grenoble, 17 mars 1994) d'avoir annulé, pour défaut de cause, le contrat de création d'un " point club </w:t>
      </w:r>
      <w:r w:rsidRPr="003722E6">
        <w:rPr>
          <w:rFonts w:ascii="Arial" w:hAnsi="Arial" w:cs="Arial"/>
          <w:bCs/>
          <w:sz w:val="19"/>
          <w:szCs w:val="19"/>
        </w:rPr>
        <w:t>vidéo</w:t>
      </w:r>
      <w:r w:rsidRPr="003722E6">
        <w:rPr>
          <w:rFonts w:ascii="Arial" w:hAnsi="Arial" w:cs="Arial"/>
          <w:sz w:val="19"/>
          <w:szCs w:val="19"/>
        </w:rPr>
        <w:t> " et de location de cassettes conclu avec M. et Mme Y..., en retenant que la cause, mobile déterminant de l'engagement de ces derniers, était la diffusion certaine des cassettes auprès de leur clientèle, et que cette exploitation était vouée à l'échec dans une agglomération de 1314 habitants, alors que, d'une part, dans un contrat synallagmatique la cause de l'obligation d'une partie réside dans l'obligation de l'autre partie, et qu'en l'espèce la cause de l'engagement des époux X... était la mise à leur disposition des cassettes </w:t>
      </w:r>
      <w:r w:rsidRPr="00426859">
        <w:rPr>
          <w:rFonts w:ascii="Arial" w:hAnsi="Arial" w:cs="Arial"/>
          <w:bCs/>
          <w:sz w:val="19"/>
          <w:szCs w:val="19"/>
        </w:rPr>
        <w:t>vidéo</w:t>
      </w:r>
      <w:r w:rsidRPr="003722E6">
        <w:rPr>
          <w:rFonts w:ascii="Arial" w:hAnsi="Arial" w:cs="Arial"/>
          <w:sz w:val="19"/>
          <w:szCs w:val="19"/>
        </w:rPr>
        <w:t>, et que, d'autre part, les motifs déterminants ne peuvent constituer la cause du contrat que dans le cas non relevé par la cour d'appel où ces motifs sont entrés dans le champ contractuel ;</w:t>
      </w:r>
    </w:p>
    <w:p w14:paraId="5EAB0DFC" w14:textId="77777777" w:rsidR="009D120F" w:rsidRPr="009D120F" w:rsidRDefault="009D120F" w:rsidP="009D120F">
      <w:pPr>
        <w:spacing w:before="180" w:after="180" w:line="240" w:lineRule="auto"/>
        <w:rPr>
          <w:rFonts w:ascii="Arial" w:hAnsi="Arial" w:cs="Arial"/>
          <w:sz w:val="19"/>
          <w:szCs w:val="19"/>
        </w:rPr>
      </w:pPr>
      <w:r w:rsidRPr="003722E6">
        <w:rPr>
          <w:rFonts w:ascii="Arial" w:hAnsi="Arial" w:cs="Arial"/>
          <w:sz w:val="19"/>
          <w:szCs w:val="19"/>
        </w:rPr>
        <w:t>Mais attendu qu'ayant relevé que, s'agissant de la location de cassettes </w:t>
      </w:r>
      <w:r w:rsidRPr="003722E6">
        <w:rPr>
          <w:rFonts w:ascii="Arial" w:hAnsi="Arial" w:cs="Arial"/>
          <w:bCs/>
          <w:sz w:val="19"/>
          <w:szCs w:val="19"/>
        </w:rPr>
        <w:t>vidéo</w:t>
      </w:r>
      <w:r w:rsidRPr="003722E6">
        <w:rPr>
          <w:rFonts w:ascii="Arial" w:hAnsi="Arial" w:cs="Arial"/>
          <w:sz w:val="19"/>
          <w:szCs w:val="19"/>
        </w:rPr>
        <w:t> pour l'exploitation d'un commerce, l'exécution du contrat selon l'économie voulue par les parties était impossible, la cour d'appel en a exactement déduit que le contrat était dépourvu de cause, dès lors qu'était ainsi constaté le défaut de toute contrepartie réelle à l'obligation de payer le prix de location des cassettes, souscrite par M. et Mme Y... dans le cadre de la convention de création d'un " point club </w:t>
      </w:r>
      <w:r w:rsidRPr="003722E6">
        <w:rPr>
          <w:rFonts w:ascii="Arial" w:hAnsi="Arial" w:cs="Arial"/>
          <w:bCs/>
          <w:sz w:val="19"/>
          <w:szCs w:val="19"/>
        </w:rPr>
        <w:t>vidéo</w:t>
      </w:r>
      <w:r w:rsidRPr="003722E6">
        <w:rPr>
          <w:rFonts w:ascii="Arial" w:hAnsi="Arial" w:cs="Arial"/>
          <w:sz w:val="19"/>
          <w:szCs w:val="19"/>
        </w:rPr>
        <w:t> " ;</w:t>
      </w:r>
      <w:bookmarkStart w:id="0" w:name="_GoBack"/>
      <w:bookmarkEnd w:id="0"/>
    </w:p>
    <w:p w14:paraId="6344690B" w14:textId="77777777" w:rsidR="009D120F" w:rsidRPr="009D120F" w:rsidRDefault="009D120F" w:rsidP="009D120F">
      <w:pPr>
        <w:spacing w:before="180" w:after="180" w:line="240" w:lineRule="auto"/>
        <w:rPr>
          <w:rFonts w:ascii="Arial" w:hAnsi="Arial" w:cs="Arial"/>
          <w:sz w:val="19"/>
          <w:szCs w:val="19"/>
        </w:rPr>
      </w:pPr>
      <w:r w:rsidRPr="009D120F">
        <w:rPr>
          <w:rFonts w:ascii="Arial" w:hAnsi="Arial" w:cs="Arial"/>
          <w:sz w:val="19"/>
          <w:szCs w:val="19"/>
        </w:rPr>
        <w:t>Que l'arrêt est ainsi légalement justifié ;</w:t>
      </w:r>
    </w:p>
    <w:p w14:paraId="527EA56F" w14:textId="77777777" w:rsidR="009D120F" w:rsidRPr="009D120F" w:rsidRDefault="009D120F" w:rsidP="009D120F">
      <w:pPr>
        <w:spacing w:before="180" w:after="180" w:line="240" w:lineRule="auto"/>
        <w:rPr>
          <w:rFonts w:ascii="Arial" w:hAnsi="Arial" w:cs="Arial"/>
          <w:sz w:val="19"/>
          <w:szCs w:val="19"/>
        </w:rPr>
      </w:pPr>
      <w:r w:rsidRPr="009D120F">
        <w:rPr>
          <w:rFonts w:ascii="Arial" w:hAnsi="Arial" w:cs="Arial"/>
          <w:sz w:val="19"/>
          <w:szCs w:val="19"/>
        </w:rPr>
        <w:t>PAR CES MOTIFS :</w:t>
      </w:r>
    </w:p>
    <w:p w14:paraId="5F9D7661" w14:textId="77777777" w:rsidR="009D120F" w:rsidRPr="009D120F" w:rsidRDefault="009D120F" w:rsidP="009D120F">
      <w:pPr>
        <w:spacing w:before="180" w:after="180" w:line="240" w:lineRule="auto"/>
        <w:rPr>
          <w:rFonts w:ascii="Arial" w:hAnsi="Arial" w:cs="Arial"/>
          <w:sz w:val="19"/>
          <w:szCs w:val="19"/>
        </w:rPr>
      </w:pPr>
      <w:r w:rsidRPr="009D120F">
        <w:rPr>
          <w:rFonts w:ascii="Arial" w:hAnsi="Arial" w:cs="Arial"/>
          <w:sz w:val="19"/>
          <w:szCs w:val="19"/>
        </w:rPr>
        <w:t>REJETTE le pourvoi.</w:t>
      </w:r>
    </w:p>
    <w:p w14:paraId="36D34606" w14:textId="77777777" w:rsidR="009D120F" w:rsidRPr="00880BB7" w:rsidRDefault="00880BB7">
      <w:pPr>
        <w:rPr>
          <w:b/>
        </w:rPr>
      </w:pPr>
      <w:r w:rsidRPr="00880BB7">
        <w:rPr>
          <w:b/>
        </w:rPr>
        <w:t>NB : Code civil autorisé</w:t>
      </w:r>
    </w:p>
    <w:sectPr w:rsidR="009D120F" w:rsidRPr="00880BB7">
      <w:pgSz w:w="11907" w:h="16839"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0F"/>
    <w:rsid w:val="00070DF9"/>
    <w:rsid w:val="003722E6"/>
    <w:rsid w:val="003B0EAB"/>
    <w:rsid w:val="00426859"/>
    <w:rsid w:val="00450DB8"/>
    <w:rsid w:val="00880BB7"/>
    <w:rsid w:val="009D12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1B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0F"/>
    <w:pPr>
      <w:spacing w:after="200" w:line="276" w:lineRule="auto"/>
    </w:pPr>
    <w:rPr>
      <w:rFonts w:cs="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120F"/>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Policepardfaut"/>
    <w:rsid w:val="009D120F"/>
  </w:style>
  <w:style w:type="character" w:customStyle="1" w:styleId="surlignage">
    <w:name w:val="surlignage"/>
    <w:basedOn w:val="Policepardfaut"/>
    <w:rsid w:val="009D1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0F"/>
    <w:pPr>
      <w:spacing w:after="200" w:line="276" w:lineRule="auto"/>
    </w:pPr>
    <w:rPr>
      <w:rFonts w:cs="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120F"/>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Policepardfaut"/>
    <w:rsid w:val="009D120F"/>
  </w:style>
  <w:style w:type="character" w:customStyle="1" w:styleId="surlignage">
    <w:name w:val="surlignage"/>
    <w:basedOn w:val="Policepardfaut"/>
    <w:rsid w:val="009D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1758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Paris 2</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Lécuyer</dc:creator>
  <cp:lastModifiedBy>Administrateur</cp:lastModifiedBy>
  <cp:revision>4</cp:revision>
  <cp:lastPrinted>2017-07-21T07:33:00Z</cp:lastPrinted>
  <dcterms:created xsi:type="dcterms:W3CDTF">2017-07-21T07:34:00Z</dcterms:created>
  <dcterms:modified xsi:type="dcterms:W3CDTF">2017-07-21T08:21:00Z</dcterms:modified>
</cp:coreProperties>
</file>